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7856E" w14:textId="01DA8E18" w:rsidR="000A35C1" w:rsidRPr="000A35C1" w:rsidRDefault="000A35C1" w:rsidP="00753E3B">
      <w:pPr>
        <w:shd w:val="clear" w:color="auto" w:fill="E7F1DD"/>
        <w:spacing w:before="300" w:after="0" w:line="240" w:lineRule="auto"/>
        <w:outlineLvl w:val="1"/>
        <w:rPr>
          <w:rFonts w:ascii="Roboto" w:eastAsia="Times New Roman" w:hAnsi="Roboto" w:cs="Times New Roman"/>
          <w:color w:val="353535"/>
          <w:kern w:val="0"/>
          <w:sz w:val="45"/>
          <w:szCs w:val="45"/>
          <w14:ligatures w14:val="none"/>
        </w:rPr>
      </w:pPr>
      <w:r w:rsidRPr="000A35C1">
        <w:rPr>
          <w:rFonts w:ascii="Roboto" w:eastAsia="Times New Roman" w:hAnsi="Roboto" w:cs="Times New Roman"/>
          <w:color w:val="353535"/>
          <w:kern w:val="0"/>
          <w:sz w:val="45"/>
          <w:szCs w:val="45"/>
          <w14:ligatures w14:val="none"/>
        </w:rPr>
        <w:t>CNS</w:t>
      </w:r>
      <w:r w:rsidR="00753E3B">
        <w:rPr>
          <w:rFonts w:ascii="Roboto" w:eastAsia="Times New Roman" w:hAnsi="Roboto" w:cs="Times New Roman"/>
          <w:color w:val="353535"/>
          <w:kern w:val="0"/>
          <w:sz w:val="45"/>
          <w:szCs w:val="45"/>
          <w14:ligatures w14:val="none"/>
        </w:rPr>
        <w:t xml:space="preserve"> – BPAC ANTIBIOTIC GUIDE</w:t>
      </w:r>
    </w:p>
    <w:p w14:paraId="46967473" w14:textId="77777777" w:rsidR="000A35C1" w:rsidRPr="000A35C1" w:rsidRDefault="000A35C1" w:rsidP="000A35C1">
      <w:pPr>
        <w:shd w:val="clear" w:color="auto" w:fill="73B843"/>
        <w:spacing w:after="0" w:line="240" w:lineRule="auto"/>
        <w:outlineLvl w:val="2"/>
        <w:rPr>
          <w:rFonts w:ascii="Roboto" w:eastAsia="Times New Roman" w:hAnsi="Roboto" w:cs="Times New Roman"/>
          <w:color w:val="FFFFFF"/>
          <w:kern w:val="0"/>
          <w:sz w:val="30"/>
          <w:szCs w:val="30"/>
          <w14:ligatures w14:val="none"/>
        </w:rPr>
      </w:pPr>
      <w:r w:rsidRPr="000A35C1">
        <w:rPr>
          <w:rFonts w:ascii="Roboto" w:eastAsia="Times New Roman" w:hAnsi="Roboto" w:cs="Times New Roman"/>
          <w:color w:val="FFFFFF"/>
          <w:kern w:val="0"/>
          <w:sz w:val="30"/>
          <w:szCs w:val="30"/>
          <w14:ligatures w14:val="none"/>
        </w:rPr>
        <w:t>Suspected meningococcal disease </w:t>
      </w:r>
      <w:r w:rsidRPr="000A35C1">
        <w:rPr>
          <w:rFonts w:ascii="Roboto" w:eastAsia="Times New Roman" w:hAnsi="Roboto" w:cs="Times New Roman"/>
          <w:i/>
          <w:iCs/>
          <w:color w:val="FFFFFF"/>
          <w:kern w:val="0"/>
          <w:sz w:val="21"/>
          <w:szCs w:val="21"/>
          <w14:ligatures w14:val="none"/>
        </w:rPr>
        <w:t>Updated January, 2024</w:t>
      </w:r>
    </w:p>
    <w:p w14:paraId="14FE2F0E" w14:textId="77777777" w:rsidR="000A35C1" w:rsidRPr="000A35C1" w:rsidRDefault="000A35C1" w:rsidP="000A35C1">
      <w:pPr>
        <w:shd w:val="clear" w:color="auto" w:fill="F6FAF3"/>
        <w:spacing w:after="0" w:line="240" w:lineRule="auto"/>
        <w:jc w:val="center"/>
        <w:divId w:val="2146460150"/>
        <w:rPr>
          <w:rFonts w:ascii="Times New Roman" w:eastAsia="Times New Roman" w:hAnsi="Times New Roman" w:cs="Times New Roman"/>
          <w:b/>
          <w:bCs/>
          <w:i/>
          <w:iCs/>
          <w:kern w:val="0"/>
          <w14:ligatures w14:val="none"/>
        </w:rPr>
      </w:pPr>
      <w:r w:rsidRPr="000A35C1">
        <w:rPr>
          <w:rFonts w:ascii="Times New Roman" w:eastAsia="Times New Roman" w:hAnsi="Times New Roman" w:cs="Times New Roman"/>
          <w:b/>
          <w:bCs/>
          <w:i/>
          <w:iCs/>
          <w:kern w:val="0"/>
          <w14:ligatures w14:val="none"/>
        </w:rPr>
        <w:t>Management</w:t>
      </w:r>
    </w:p>
    <w:p w14:paraId="765FE64D" w14:textId="77777777" w:rsidR="000A35C1" w:rsidRPr="000A35C1" w:rsidRDefault="000A35C1" w:rsidP="000A35C1">
      <w:pPr>
        <w:shd w:val="clear" w:color="auto" w:fill="FFFFFF"/>
        <w:spacing w:after="300" w:line="432" w:lineRule="atLeast"/>
        <w:divId w:val="567347848"/>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Antibiotic treatment should be given to all patients with suspected meningococcal disease (e.g. meningitis, meningococcal septicaemia) while awaiting transport to hospital (if this does not delay transfer).</w:t>
      </w:r>
    </w:p>
    <w:p w14:paraId="58131D58" w14:textId="77777777" w:rsidR="000A35C1" w:rsidRPr="000A35C1" w:rsidRDefault="000A35C1" w:rsidP="000A35C1">
      <w:pPr>
        <w:shd w:val="clear" w:color="auto" w:fill="FFFFFF"/>
        <w:spacing w:after="300" w:line="432" w:lineRule="atLeast"/>
        <w:divId w:val="567347848"/>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Immediately refer all people with suspected meningococcal disease to hospital. Record observations, including neurological assessment, at least every 15 minutes while awaiting transfer. The first stage of meningococcal disease is associated with non-specific influenza-like symptoms and signs.</w:t>
      </w:r>
    </w:p>
    <w:p w14:paraId="70599F18" w14:textId="77777777" w:rsidR="000A35C1" w:rsidRPr="000A35C1" w:rsidRDefault="000A35C1" w:rsidP="000A35C1">
      <w:pPr>
        <w:shd w:val="clear" w:color="auto" w:fill="FFFFFF"/>
        <w:spacing w:after="75" w:line="432" w:lineRule="atLeast"/>
        <w:divId w:val="567347848"/>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Specific symptoms and signs of bacterial meningitis include:</w:t>
      </w:r>
    </w:p>
    <w:p w14:paraId="39394BAA" w14:textId="77777777" w:rsidR="000A35C1" w:rsidRPr="000A35C1" w:rsidRDefault="000A35C1" w:rsidP="000A35C1">
      <w:pPr>
        <w:numPr>
          <w:ilvl w:val="0"/>
          <w:numId w:val="1"/>
        </w:numPr>
        <w:shd w:val="clear" w:color="auto" w:fill="FFFFFF"/>
        <w:spacing w:before="100" w:beforeAutospacing="1" w:after="100" w:afterAutospacing="1" w:line="432" w:lineRule="atLeast"/>
        <w:divId w:val="567347848"/>
        <w:rPr>
          <w:rFonts w:ascii="Times New Roman" w:eastAsia="Times New Roman" w:hAnsi="Times New Roman" w:cs="Times New Roman"/>
          <w:kern w:val="0"/>
          <w14:ligatures w14:val="none"/>
        </w:rPr>
      </w:pPr>
      <w:r w:rsidRPr="000A35C1">
        <w:rPr>
          <w:rFonts w:ascii="Times New Roman" w:eastAsia="Times New Roman" w:hAnsi="Times New Roman" w:cs="Times New Roman"/>
          <w:kern w:val="0"/>
          <w14:ligatures w14:val="none"/>
        </w:rPr>
        <w:t>Photophobia</w:t>
      </w:r>
    </w:p>
    <w:p w14:paraId="66187A78" w14:textId="77777777" w:rsidR="000A35C1" w:rsidRPr="000A35C1" w:rsidRDefault="000A35C1" w:rsidP="000A35C1">
      <w:pPr>
        <w:numPr>
          <w:ilvl w:val="0"/>
          <w:numId w:val="1"/>
        </w:numPr>
        <w:shd w:val="clear" w:color="auto" w:fill="FFFFFF"/>
        <w:spacing w:before="100" w:beforeAutospacing="1" w:after="100" w:afterAutospacing="1" w:line="432" w:lineRule="atLeast"/>
        <w:divId w:val="567347848"/>
        <w:rPr>
          <w:rFonts w:ascii="Times New Roman" w:eastAsia="Times New Roman" w:hAnsi="Times New Roman" w:cs="Times New Roman"/>
          <w:kern w:val="0"/>
          <w14:ligatures w14:val="none"/>
        </w:rPr>
      </w:pPr>
      <w:r w:rsidRPr="000A35C1">
        <w:rPr>
          <w:rFonts w:ascii="Times New Roman" w:eastAsia="Times New Roman" w:hAnsi="Times New Roman" w:cs="Times New Roman"/>
          <w:kern w:val="0"/>
          <w14:ligatures w14:val="none"/>
        </w:rPr>
        <w:t>Severe headache</w:t>
      </w:r>
    </w:p>
    <w:p w14:paraId="541F32E5" w14:textId="77777777" w:rsidR="000A35C1" w:rsidRPr="000A35C1" w:rsidRDefault="000A35C1" w:rsidP="000A35C1">
      <w:pPr>
        <w:numPr>
          <w:ilvl w:val="0"/>
          <w:numId w:val="1"/>
        </w:numPr>
        <w:shd w:val="clear" w:color="auto" w:fill="FFFFFF"/>
        <w:spacing w:before="100" w:beforeAutospacing="1" w:after="100" w:afterAutospacing="1" w:line="432" w:lineRule="atLeast"/>
        <w:divId w:val="567347848"/>
        <w:rPr>
          <w:rFonts w:ascii="Times New Roman" w:eastAsia="Times New Roman" w:hAnsi="Times New Roman" w:cs="Times New Roman"/>
          <w:kern w:val="0"/>
          <w14:ligatures w14:val="none"/>
        </w:rPr>
      </w:pPr>
      <w:r w:rsidRPr="000A35C1">
        <w:rPr>
          <w:rFonts w:ascii="Times New Roman" w:eastAsia="Times New Roman" w:hAnsi="Times New Roman" w:cs="Times New Roman"/>
          <w:kern w:val="0"/>
          <w14:ligatures w14:val="none"/>
        </w:rPr>
        <w:t>Neck stiffness</w:t>
      </w:r>
    </w:p>
    <w:p w14:paraId="4BF06B35" w14:textId="77777777" w:rsidR="000A35C1" w:rsidRPr="000A35C1" w:rsidRDefault="000A35C1" w:rsidP="000A35C1">
      <w:pPr>
        <w:numPr>
          <w:ilvl w:val="0"/>
          <w:numId w:val="1"/>
        </w:numPr>
        <w:shd w:val="clear" w:color="auto" w:fill="FFFFFF"/>
        <w:spacing w:before="100" w:beforeAutospacing="1" w:after="100" w:afterAutospacing="1" w:line="432" w:lineRule="atLeast"/>
        <w:divId w:val="567347848"/>
        <w:rPr>
          <w:rFonts w:ascii="Times New Roman" w:eastAsia="Times New Roman" w:hAnsi="Times New Roman" w:cs="Times New Roman"/>
          <w:kern w:val="0"/>
          <w14:ligatures w14:val="none"/>
        </w:rPr>
      </w:pPr>
      <w:r w:rsidRPr="000A35C1">
        <w:rPr>
          <w:rFonts w:ascii="Times New Roman" w:eastAsia="Times New Roman" w:hAnsi="Times New Roman" w:cs="Times New Roman"/>
          <w:kern w:val="0"/>
          <w14:ligatures w14:val="none"/>
        </w:rPr>
        <w:t>Focal neurologic deficit</w:t>
      </w:r>
    </w:p>
    <w:p w14:paraId="614DBF4C" w14:textId="77777777" w:rsidR="000A35C1" w:rsidRPr="000A35C1" w:rsidRDefault="000A35C1" w:rsidP="000A35C1">
      <w:pPr>
        <w:shd w:val="clear" w:color="auto" w:fill="FFFFFF"/>
        <w:spacing w:after="300" w:line="432" w:lineRule="atLeast"/>
        <w:divId w:val="567347848"/>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Meningococcal septicaemia may be indicated by features such as non-blanching rash, unusual or mottled skin colour and rapidly deteriorating condition. Most patients will not display specific signs within the first four to six hours of illness (up to eight hours for adolescents) and infants may not display typical signs at all.</w:t>
      </w:r>
    </w:p>
    <w:p w14:paraId="7EB0A7CA" w14:textId="77777777" w:rsidR="000A35C1" w:rsidRPr="000A35C1" w:rsidRDefault="000A35C1" w:rsidP="000A35C1">
      <w:pPr>
        <w:shd w:val="clear" w:color="auto" w:fill="FFFFFF"/>
        <w:spacing w:after="300" w:line="432" w:lineRule="atLeast"/>
        <w:divId w:val="567347848"/>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Meningococcal disease is a Notifiable Disease (including suspected cases).</w:t>
      </w:r>
    </w:p>
    <w:p w14:paraId="5A21E0C6" w14:textId="77777777" w:rsidR="000A35C1" w:rsidRPr="000A35C1" w:rsidRDefault="000A35C1" w:rsidP="000A35C1">
      <w:pPr>
        <w:shd w:val="clear" w:color="auto" w:fill="F6FAF3"/>
        <w:spacing w:after="0" w:line="432" w:lineRule="atLeast"/>
        <w:jc w:val="center"/>
        <w:divId w:val="275143405"/>
        <w:rPr>
          <w:rFonts w:ascii="Times New Roman" w:hAnsi="Times New Roman" w:cs="Times New Roman"/>
          <w:b/>
          <w:bCs/>
          <w:i/>
          <w:iCs/>
          <w:kern w:val="0"/>
          <w:sz w:val="21"/>
          <w:szCs w:val="21"/>
          <w14:ligatures w14:val="none"/>
        </w:rPr>
      </w:pPr>
      <w:r w:rsidRPr="000A35C1">
        <w:rPr>
          <w:rFonts w:ascii="Times New Roman" w:hAnsi="Times New Roman" w:cs="Times New Roman"/>
          <w:b/>
          <w:bCs/>
          <w:i/>
          <w:iCs/>
          <w:kern w:val="0"/>
          <w:sz w:val="21"/>
          <w:szCs w:val="21"/>
          <w14:ligatures w14:val="none"/>
        </w:rPr>
        <w:t>Common pathogens</w:t>
      </w:r>
    </w:p>
    <w:p w14:paraId="60B8F773" w14:textId="77777777" w:rsidR="000A35C1" w:rsidRPr="000A35C1" w:rsidRDefault="000A35C1" w:rsidP="000A35C1">
      <w:pPr>
        <w:shd w:val="clear" w:color="auto" w:fill="FFFFFF"/>
        <w:spacing w:after="300" w:line="432" w:lineRule="atLeast"/>
        <w:divId w:val="1251503879"/>
        <w:rPr>
          <w:rFonts w:ascii="Times New Roman" w:hAnsi="Times New Roman" w:cs="Times New Roman"/>
          <w:kern w:val="0"/>
          <w:sz w:val="21"/>
          <w:szCs w:val="21"/>
          <w14:ligatures w14:val="none"/>
        </w:rPr>
      </w:pPr>
      <w:r w:rsidRPr="000A35C1">
        <w:rPr>
          <w:rFonts w:ascii="Times New Roman" w:hAnsi="Times New Roman" w:cs="Times New Roman"/>
          <w:i/>
          <w:iCs/>
          <w:kern w:val="0"/>
          <w:sz w:val="21"/>
          <w:szCs w:val="21"/>
          <w14:ligatures w14:val="none"/>
        </w:rPr>
        <w:t>Neisseria meningitidis, Streptococcus pneumoniae</w:t>
      </w:r>
    </w:p>
    <w:p w14:paraId="32F9E9B8" w14:textId="77777777" w:rsidR="000A35C1" w:rsidRPr="000A35C1" w:rsidRDefault="000A35C1" w:rsidP="000A35C1">
      <w:pPr>
        <w:shd w:val="clear" w:color="auto" w:fill="FFFFFF"/>
        <w:spacing w:after="300" w:line="432" w:lineRule="atLeast"/>
        <w:divId w:val="1251503879"/>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Viral: </w:t>
      </w:r>
      <w:r w:rsidRPr="000A35C1">
        <w:rPr>
          <w:rFonts w:ascii="Times New Roman" w:hAnsi="Times New Roman" w:cs="Times New Roman"/>
          <w:i/>
          <w:iCs/>
          <w:kern w:val="0"/>
          <w:sz w:val="21"/>
          <w:szCs w:val="21"/>
          <w14:ligatures w14:val="none"/>
        </w:rPr>
        <w:t>Enteroviruses</w:t>
      </w:r>
      <w:r w:rsidRPr="000A35C1">
        <w:rPr>
          <w:rFonts w:ascii="Times New Roman" w:hAnsi="Times New Roman" w:cs="Times New Roman"/>
          <w:kern w:val="0"/>
          <w:sz w:val="21"/>
          <w:szCs w:val="21"/>
          <w14:ligatures w14:val="none"/>
        </w:rPr>
        <w:t>, herpes simplex virus, varicella zoster virus and other viruses</w:t>
      </w:r>
    </w:p>
    <w:p w14:paraId="388803BF" w14:textId="77777777" w:rsidR="000A35C1" w:rsidRPr="000A35C1" w:rsidRDefault="000A35C1" w:rsidP="000A35C1">
      <w:pPr>
        <w:shd w:val="clear" w:color="auto" w:fill="FFFFFF"/>
        <w:spacing w:after="300" w:line="432" w:lineRule="atLeast"/>
        <w:divId w:val="1251503879"/>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Rare: </w:t>
      </w:r>
      <w:r w:rsidRPr="000A35C1">
        <w:rPr>
          <w:rFonts w:ascii="Times New Roman" w:hAnsi="Times New Roman" w:cs="Times New Roman"/>
          <w:i/>
          <w:iCs/>
          <w:kern w:val="0"/>
          <w:sz w:val="21"/>
          <w:szCs w:val="21"/>
          <w14:ligatures w14:val="none"/>
        </w:rPr>
        <w:t>Listeria monocytogenes, Haemophilus influenzae</w:t>
      </w:r>
    </w:p>
    <w:p w14:paraId="5504904D" w14:textId="77777777" w:rsidR="000A35C1" w:rsidRPr="000A35C1" w:rsidRDefault="000A35C1" w:rsidP="000A35C1">
      <w:pPr>
        <w:shd w:val="clear" w:color="auto" w:fill="FFFFFF"/>
        <w:spacing w:after="300" w:line="432" w:lineRule="atLeast"/>
        <w:divId w:val="1251503879"/>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Infants: Group B </w:t>
      </w:r>
      <w:r w:rsidRPr="000A35C1">
        <w:rPr>
          <w:rFonts w:ascii="Times New Roman" w:hAnsi="Times New Roman" w:cs="Times New Roman"/>
          <w:i/>
          <w:iCs/>
          <w:kern w:val="0"/>
          <w:sz w:val="21"/>
          <w:szCs w:val="21"/>
          <w14:ligatures w14:val="none"/>
        </w:rPr>
        <w:t>Streptococcus, Listeria monocytogenes, Escherichia coli</w:t>
      </w:r>
    </w:p>
    <w:p w14:paraId="2B20B29D" w14:textId="77777777" w:rsidR="000A35C1" w:rsidRPr="000A35C1" w:rsidRDefault="000A35C1" w:rsidP="000A35C1">
      <w:pPr>
        <w:shd w:val="clear" w:color="auto" w:fill="EFF6E8"/>
        <w:spacing w:after="0" w:line="432" w:lineRule="atLeast"/>
        <w:divId w:val="1754429580"/>
        <w:rPr>
          <w:rFonts w:ascii="Times New Roman" w:hAnsi="Times New Roman" w:cs="Times New Roman"/>
          <w:b/>
          <w:bCs/>
          <w:i/>
          <w:iCs/>
          <w:color w:val="73B843"/>
          <w:kern w:val="0"/>
          <w:sz w:val="23"/>
          <w:szCs w:val="23"/>
          <w14:ligatures w14:val="none"/>
        </w:rPr>
      </w:pPr>
      <w:r w:rsidRPr="000A35C1">
        <w:rPr>
          <w:rFonts w:ascii="Times New Roman" w:hAnsi="Times New Roman" w:cs="Times New Roman"/>
          <w:b/>
          <w:bCs/>
          <w:i/>
          <w:iCs/>
          <w:color w:val="73B843"/>
          <w:kern w:val="0"/>
          <w:sz w:val="23"/>
          <w:szCs w:val="23"/>
          <w14:ligatures w14:val="none"/>
        </w:rPr>
        <w:t>Antibiotic treatment - Suspected meningococcal disease in primary care (while awaiting hospital transfer)</w:t>
      </w:r>
    </w:p>
    <w:p w14:paraId="2071064E" w14:textId="77777777" w:rsidR="000A35C1" w:rsidRPr="000A35C1" w:rsidRDefault="000A35C1" w:rsidP="000A35C1">
      <w:pPr>
        <w:shd w:val="clear" w:color="auto" w:fill="F6FAF3"/>
        <w:spacing w:after="0" w:line="432" w:lineRule="atLeast"/>
        <w:jc w:val="center"/>
        <w:divId w:val="649600398"/>
        <w:rPr>
          <w:rFonts w:ascii="Times New Roman" w:hAnsi="Times New Roman" w:cs="Times New Roman"/>
          <w:b/>
          <w:bCs/>
          <w:i/>
          <w:iCs/>
          <w:kern w:val="0"/>
          <w:sz w:val="21"/>
          <w:szCs w:val="21"/>
          <w14:ligatures w14:val="none"/>
        </w:rPr>
      </w:pPr>
      <w:r w:rsidRPr="000A35C1">
        <w:rPr>
          <w:rFonts w:ascii="Times New Roman" w:hAnsi="Times New Roman" w:cs="Times New Roman"/>
          <w:b/>
          <w:bCs/>
          <w:i/>
          <w:iCs/>
          <w:kern w:val="0"/>
          <w:sz w:val="21"/>
          <w:szCs w:val="21"/>
          <w14:ligatures w14:val="none"/>
        </w:rPr>
        <w:lastRenderedPageBreak/>
        <w:t>First choice</w:t>
      </w:r>
    </w:p>
    <w:p w14:paraId="2B0BACF0" w14:textId="77777777" w:rsidR="000A35C1" w:rsidRPr="000A35C1" w:rsidRDefault="000A35C1" w:rsidP="000A35C1">
      <w:pPr>
        <w:shd w:val="clear" w:color="auto" w:fill="FFFFFF"/>
        <w:spacing w:after="300" w:line="432" w:lineRule="atLeast"/>
        <w:divId w:val="1130512036"/>
        <w:rPr>
          <w:rFonts w:ascii="Times New Roman" w:hAnsi="Times New Roman" w:cs="Times New Roman"/>
          <w:kern w:val="0"/>
          <w:sz w:val="21"/>
          <w:szCs w:val="21"/>
          <w14:ligatures w14:val="none"/>
        </w:rPr>
      </w:pPr>
      <w:hyperlink r:id="rId5" w:tgtFrame="_blank" w:tooltip="New Zealand Formulary Drug Information" w:history="1">
        <w:r w:rsidRPr="000A35C1">
          <w:rPr>
            <w:rFonts w:ascii="Times New Roman" w:hAnsi="Times New Roman" w:cs="Times New Roman"/>
            <w:b/>
            <w:bCs/>
            <w:color w:val="000000"/>
            <w:kern w:val="0"/>
            <w:sz w:val="21"/>
            <w:szCs w:val="21"/>
            <w14:ligatures w14:val="none"/>
          </w:rPr>
          <w:t>Ceftriaxone</w:t>
        </w:r>
      </w:hyperlink>
    </w:p>
    <w:p w14:paraId="79F63B6A" w14:textId="77777777" w:rsidR="000A35C1" w:rsidRPr="000A35C1" w:rsidRDefault="000A35C1" w:rsidP="000A35C1">
      <w:pPr>
        <w:shd w:val="clear" w:color="auto" w:fill="FFFFFF"/>
        <w:spacing w:after="300" w:line="432" w:lineRule="atLeast"/>
        <w:divId w:val="1130512036"/>
        <w:rPr>
          <w:rFonts w:ascii="Times New Roman" w:hAnsi="Times New Roman" w:cs="Times New Roman"/>
          <w:kern w:val="0"/>
          <w:sz w:val="21"/>
          <w:szCs w:val="21"/>
          <w14:ligatures w14:val="none"/>
        </w:rPr>
      </w:pPr>
      <w:r w:rsidRPr="000A35C1">
        <w:rPr>
          <w:rFonts w:ascii="Times New Roman" w:hAnsi="Times New Roman" w:cs="Times New Roman"/>
          <w:b/>
          <w:bCs/>
          <w:color w:val="007AB7"/>
          <w:kern w:val="0"/>
          <w:sz w:val="21"/>
          <w:szCs w:val="21"/>
          <w14:ligatures w14:val="none"/>
        </w:rPr>
        <w:t>Child &lt; 30kg:</w:t>
      </w:r>
      <w:r w:rsidRPr="000A35C1">
        <w:rPr>
          <w:rFonts w:ascii="Times New Roman" w:hAnsi="Times New Roman" w:cs="Times New Roman"/>
          <w:kern w:val="0"/>
          <w:sz w:val="21"/>
          <w:szCs w:val="21"/>
          <w14:ligatures w14:val="none"/>
        </w:rPr>
        <w:t> 100 mg/kg, (maximum 4 g/dose) stat dose IV (or IM</w:t>
      </w:r>
      <w:r w:rsidRPr="000A35C1">
        <w:rPr>
          <w:rFonts w:ascii="Times New Roman" w:hAnsi="Times New Roman" w:cs="Times New Roman"/>
          <w:kern w:val="0"/>
          <w:sz w:val="16"/>
          <w:szCs w:val="16"/>
          <w:vertAlign w:val="superscript"/>
          <w14:ligatures w14:val="none"/>
        </w:rPr>
        <w:t>*</w:t>
      </w:r>
      <w:r w:rsidRPr="000A35C1">
        <w:rPr>
          <w:rFonts w:ascii="Times New Roman" w:hAnsi="Times New Roman" w:cs="Times New Roman"/>
          <w:kern w:val="0"/>
          <w:sz w:val="21"/>
          <w:szCs w:val="21"/>
          <w14:ligatures w14:val="none"/>
        </w:rPr>
        <w:t>)</w:t>
      </w:r>
    </w:p>
    <w:p w14:paraId="7652559A" w14:textId="77777777" w:rsidR="000A35C1" w:rsidRPr="000A35C1" w:rsidRDefault="000A35C1" w:rsidP="000A35C1">
      <w:pPr>
        <w:shd w:val="clear" w:color="auto" w:fill="FFFFFF"/>
        <w:spacing w:after="300" w:line="432" w:lineRule="atLeast"/>
        <w:divId w:val="1130512036"/>
        <w:rPr>
          <w:rFonts w:ascii="Times New Roman" w:hAnsi="Times New Roman" w:cs="Times New Roman"/>
          <w:kern w:val="0"/>
          <w:sz w:val="21"/>
          <w:szCs w:val="21"/>
          <w14:ligatures w14:val="none"/>
        </w:rPr>
      </w:pPr>
      <w:r w:rsidRPr="000A35C1">
        <w:rPr>
          <w:rFonts w:ascii="Times New Roman" w:hAnsi="Times New Roman" w:cs="Times New Roman"/>
          <w:b/>
          <w:bCs/>
          <w:color w:val="007AB7"/>
          <w:kern w:val="0"/>
          <w:sz w:val="21"/>
          <w:szCs w:val="21"/>
          <w14:ligatures w14:val="none"/>
        </w:rPr>
        <w:t>Adult &gt; 30kg and adult:</w:t>
      </w:r>
      <w:r w:rsidRPr="000A35C1">
        <w:rPr>
          <w:rFonts w:ascii="Times New Roman" w:hAnsi="Times New Roman" w:cs="Times New Roman"/>
          <w:kern w:val="0"/>
          <w:sz w:val="21"/>
          <w:szCs w:val="21"/>
          <w14:ligatures w14:val="none"/>
        </w:rPr>
        <w:t> 2 g, stat dose IV (or IM</w:t>
      </w:r>
      <w:r w:rsidRPr="000A35C1">
        <w:rPr>
          <w:rFonts w:ascii="Times New Roman" w:hAnsi="Times New Roman" w:cs="Times New Roman"/>
          <w:kern w:val="0"/>
          <w:sz w:val="16"/>
          <w:szCs w:val="16"/>
          <w:vertAlign w:val="superscript"/>
          <w14:ligatures w14:val="none"/>
        </w:rPr>
        <w:t>*</w:t>
      </w:r>
      <w:r w:rsidRPr="000A35C1">
        <w:rPr>
          <w:rFonts w:ascii="Times New Roman" w:hAnsi="Times New Roman" w:cs="Times New Roman"/>
          <w:kern w:val="0"/>
          <w:sz w:val="21"/>
          <w:szCs w:val="21"/>
          <w14:ligatures w14:val="none"/>
        </w:rPr>
        <w:t>)</w:t>
      </w:r>
    </w:p>
    <w:p w14:paraId="4FAAFE23" w14:textId="77777777" w:rsidR="000A35C1" w:rsidRPr="000A35C1" w:rsidRDefault="000A35C1" w:rsidP="000A35C1">
      <w:pPr>
        <w:shd w:val="clear" w:color="auto" w:fill="FFFFFF"/>
        <w:spacing w:after="300" w:line="432" w:lineRule="atLeast"/>
        <w:divId w:val="1130512036"/>
        <w:rPr>
          <w:rFonts w:ascii="Times New Roman" w:hAnsi="Times New Roman" w:cs="Times New Roman"/>
          <w:kern w:val="0"/>
          <w:sz w:val="21"/>
          <w:szCs w:val="21"/>
          <w14:ligatures w14:val="none"/>
        </w:rPr>
      </w:pPr>
      <w:r w:rsidRPr="000A35C1">
        <w:rPr>
          <w:rFonts w:ascii="Times New Roman" w:hAnsi="Times New Roman" w:cs="Times New Roman"/>
          <w:kern w:val="0"/>
          <w:sz w:val="21"/>
          <w:szCs w:val="21"/>
          <w14:ligatures w14:val="none"/>
        </w:rPr>
        <w:t>IV administration is preferred to IM (where available and not leading to delays)</w:t>
      </w:r>
    </w:p>
    <w:p w14:paraId="6DE47508" w14:textId="77777777" w:rsidR="000A35C1" w:rsidRPr="000A35C1" w:rsidRDefault="000A35C1" w:rsidP="000A35C1">
      <w:pPr>
        <w:shd w:val="clear" w:color="auto" w:fill="FFFFFF"/>
        <w:spacing w:after="300" w:line="432" w:lineRule="atLeast"/>
        <w:divId w:val="1130512036"/>
        <w:rPr>
          <w:rFonts w:ascii="Times New Roman" w:hAnsi="Times New Roman" w:cs="Times New Roman"/>
          <w:color w:val="666666"/>
          <w:kern w:val="0"/>
          <w:sz w:val="18"/>
          <w:szCs w:val="18"/>
          <w14:ligatures w14:val="none"/>
        </w:rPr>
      </w:pPr>
      <w:r w:rsidRPr="000A35C1">
        <w:rPr>
          <w:rFonts w:ascii="Times New Roman" w:hAnsi="Times New Roman" w:cs="Times New Roman"/>
          <w:color w:val="666666"/>
          <w:kern w:val="0"/>
          <w:sz w:val="18"/>
          <w:szCs w:val="18"/>
          <w14:ligatures w14:val="none"/>
        </w:rPr>
        <w:t>N.B. patients allergic to penicillin who </w:t>
      </w:r>
      <w:r w:rsidRPr="000A35C1">
        <w:rPr>
          <w:rFonts w:ascii="Times New Roman" w:hAnsi="Times New Roman" w:cs="Times New Roman"/>
          <w:b/>
          <w:bCs/>
          <w:color w:val="000000"/>
          <w:kern w:val="0"/>
          <w:sz w:val="18"/>
          <w:szCs w:val="18"/>
          <w14:ligatures w14:val="none"/>
        </w:rPr>
        <w:t>do not</w:t>
      </w:r>
      <w:r w:rsidRPr="000A35C1">
        <w:rPr>
          <w:rFonts w:ascii="Times New Roman" w:hAnsi="Times New Roman" w:cs="Times New Roman"/>
          <w:color w:val="666666"/>
          <w:kern w:val="0"/>
          <w:sz w:val="18"/>
          <w:szCs w:val="18"/>
          <w14:ligatures w14:val="none"/>
        </w:rPr>
        <w:t> have a documented history of anaphylaxis with penicillin can be given ceftriaxone.</w:t>
      </w:r>
    </w:p>
    <w:p w14:paraId="706A9875" w14:textId="77777777" w:rsidR="000A35C1" w:rsidRPr="000A35C1" w:rsidRDefault="000A35C1" w:rsidP="000A35C1">
      <w:pPr>
        <w:shd w:val="clear" w:color="auto" w:fill="FFFFFF"/>
        <w:spacing w:after="300" w:line="432" w:lineRule="atLeast"/>
        <w:divId w:val="1130512036"/>
        <w:rPr>
          <w:rFonts w:ascii="Times New Roman" w:hAnsi="Times New Roman" w:cs="Times New Roman"/>
          <w:color w:val="666666"/>
          <w:kern w:val="0"/>
          <w:sz w:val="18"/>
          <w:szCs w:val="18"/>
          <w14:ligatures w14:val="none"/>
        </w:rPr>
      </w:pPr>
      <w:r w:rsidRPr="000A35C1">
        <w:rPr>
          <w:rFonts w:ascii="Times New Roman" w:hAnsi="Times New Roman" w:cs="Times New Roman"/>
          <w:color w:val="666666"/>
          <w:kern w:val="0"/>
          <w:sz w:val="14"/>
          <w:szCs w:val="14"/>
          <w:vertAlign w:val="superscript"/>
          <w14:ligatures w14:val="none"/>
        </w:rPr>
        <w:t>*</w:t>
      </w:r>
      <w:r w:rsidRPr="000A35C1">
        <w:rPr>
          <w:rFonts w:ascii="Times New Roman" w:hAnsi="Times New Roman" w:cs="Times New Roman"/>
          <w:color w:val="666666"/>
          <w:kern w:val="0"/>
          <w:sz w:val="18"/>
          <w:szCs w:val="18"/>
          <w14:ligatures w14:val="none"/>
        </w:rPr>
        <w:t>Divide between more than one site if dose is &gt; 1 g</w:t>
      </w:r>
    </w:p>
    <w:p w14:paraId="4467B791" w14:textId="77777777" w:rsidR="000A35C1" w:rsidRPr="000A35C1" w:rsidRDefault="000A35C1" w:rsidP="000A35C1">
      <w:pPr>
        <w:shd w:val="clear" w:color="auto" w:fill="F6FAF3"/>
        <w:spacing w:after="0" w:line="432" w:lineRule="atLeast"/>
        <w:jc w:val="center"/>
        <w:divId w:val="694037998"/>
        <w:rPr>
          <w:rFonts w:ascii="Times New Roman" w:hAnsi="Times New Roman" w:cs="Times New Roman"/>
          <w:b/>
          <w:bCs/>
          <w:i/>
          <w:iCs/>
          <w:kern w:val="0"/>
          <w:sz w:val="21"/>
          <w:szCs w:val="21"/>
          <w14:ligatures w14:val="none"/>
        </w:rPr>
      </w:pPr>
      <w:r w:rsidRPr="000A35C1">
        <w:rPr>
          <w:rFonts w:ascii="Times New Roman" w:hAnsi="Times New Roman" w:cs="Times New Roman"/>
          <w:b/>
          <w:bCs/>
          <w:i/>
          <w:iCs/>
          <w:kern w:val="0"/>
          <w:sz w:val="21"/>
          <w:szCs w:val="21"/>
          <w14:ligatures w14:val="none"/>
        </w:rPr>
        <w:t>Alternatives</w:t>
      </w:r>
    </w:p>
    <w:p w14:paraId="59FA0147" w14:textId="77777777" w:rsidR="000A35C1" w:rsidRPr="000A35C1" w:rsidRDefault="000A35C1" w:rsidP="000A35C1">
      <w:pPr>
        <w:shd w:val="clear" w:color="auto" w:fill="FFFFFF"/>
        <w:spacing w:after="300" w:line="432" w:lineRule="atLeast"/>
        <w:divId w:val="1318533365"/>
        <w:rPr>
          <w:rFonts w:ascii="Times New Roman" w:hAnsi="Times New Roman" w:cs="Times New Roman"/>
          <w:kern w:val="0"/>
          <w:sz w:val="21"/>
          <w:szCs w:val="21"/>
          <w14:ligatures w14:val="none"/>
        </w:rPr>
      </w:pPr>
      <w:hyperlink r:id="rId6" w:tgtFrame="_blank" w:tooltip="New Zealand Formulary Drug Information" w:history="1">
        <w:r w:rsidRPr="000A35C1">
          <w:rPr>
            <w:rFonts w:ascii="Times New Roman" w:hAnsi="Times New Roman" w:cs="Times New Roman"/>
            <w:b/>
            <w:bCs/>
            <w:color w:val="000000"/>
            <w:kern w:val="0"/>
            <w:sz w:val="21"/>
            <w:szCs w:val="21"/>
            <w14:ligatures w14:val="none"/>
          </w:rPr>
          <w:t>Benzylpenicillin</w:t>
        </w:r>
      </w:hyperlink>
      <w:r w:rsidRPr="000A35C1">
        <w:rPr>
          <w:rFonts w:ascii="Times New Roman" w:hAnsi="Times New Roman" w:cs="Times New Roman"/>
          <w:kern w:val="0"/>
          <w:sz w:val="21"/>
          <w:szCs w:val="21"/>
          <w14:ligatures w14:val="none"/>
        </w:rPr>
        <w:t> (penicillin G)</w:t>
      </w:r>
    </w:p>
    <w:p w14:paraId="670FE532" w14:textId="77777777" w:rsidR="000A35C1" w:rsidRPr="000A35C1" w:rsidRDefault="000A35C1" w:rsidP="000A35C1">
      <w:pPr>
        <w:shd w:val="clear" w:color="auto" w:fill="FFFFFF"/>
        <w:spacing w:after="300" w:line="432" w:lineRule="atLeast"/>
        <w:divId w:val="1318533365"/>
        <w:rPr>
          <w:rFonts w:ascii="Times New Roman" w:hAnsi="Times New Roman" w:cs="Times New Roman"/>
          <w:kern w:val="0"/>
          <w:sz w:val="21"/>
          <w:szCs w:val="21"/>
          <w14:ligatures w14:val="none"/>
        </w:rPr>
      </w:pPr>
      <w:r w:rsidRPr="000A35C1">
        <w:rPr>
          <w:rFonts w:ascii="Times New Roman" w:hAnsi="Times New Roman" w:cs="Times New Roman"/>
          <w:b/>
          <w:bCs/>
          <w:color w:val="007AB7"/>
          <w:kern w:val="0"/>
          <w:sz w:val="21"/>
          <w:szCs w:val="21"/>
          <w14:ligatures w14:val="none"/>
        </w:rPr>
        <w:t>Child:</w:t>
      </w:r>
      <w:r w:rsidRPr="000A35C1">
        <w:rPr>
          <w:rFonts w:ascii="Times New Roman" w:hAnsi="Times New Roman" w:cs="Times New Roman"/>
          <w:kern w:val="0"/>
          <w:sz w:val="21"/>
          <w:szCs w:val="21"/>
          <w14:ligatures w14:val="none"/>
        </w:rPr>
        <w:t> 50 mg/kg (maximum 2 g/dose), stat dose IV (or IM)</w:t>
      </w:r>
    </w:p>
    <w:p w14:paraId="67D89849" w14:textId="77777777" w:rsidR="000A35C1" w:rsidRPr="000A35C1" w:rsidRDefault="000A35C1" w:rsidP="000A35C1">
      <w:pPr>
        <w:shd w:val="clear" w:color="auto" w:fill="FFFFFF"/>
        <w:spacing w:after="300" w:line="432" w:lineRule="atLeast"/>
        <w:divId w:val="1318533365"/>
        <w:rPr>
          <w:rFonts w:ascii="Times New Roman" w:hAnsi="Times New Roman" w:cs="Times New Roman"/>
          <w:kern w:val="0"/>
          <w:sz w:val="21"/>
          <w:szCs w:val="21"/>
          <w14:ligatures w14:val="none"/>
        </w:rPr>
      </w:pPr>
      <w:r w:rsidRPr="000A35C1">
        <w:rPr>
          <w:rFonts w:ascii="Times New Roman" w:hAnsi="Times New Roman" w:cs="Times New Roman"/>
          <w:b/>
          <w:bCs/>
          <w:color w:val="007AB7"/>
          <w:kern w:val="0"/>
          <w:sz w:val="21"/>
          <w:szCs w:val="21"/>
          <w14:ligatures w14:val="none"/>
        </w:rPr>
        <w:t>Adult:</w:t>
      </w:r>
      <w:r w:rsidRPr="000A35C1">
        <w:rPr>
          <w:rFonts w:ascii="Times New Roman" w:hAnsi="Times New Roman" w:cs="Times New Roman"/>
          <w:kern w:val="0"/>
          <w:sz w:val="21"/>
          <w:szCs w:val="21"/>
          <w14:ligatures w14:val="none"/>
        </w:rPr>
        <w:t> 2.4 g, stat dose IV (or IM)</w:t>
      </w:r>
    </w:p>
    <w:p w14:paraId="7B5722A6" w14:textId="77777777" w:rsidR="000A35C1" w:rsidRPr="000A35C1" w:rsidRDefault="000A35C1" w:rsidP="000A35C1">
      <w:pPr>
        <w:shd w:val="clear" w:color="auto" w:fill="FFFFFF"/>
        <w:spacing w:after="300" w:line="432" w:lineRule="atLeast"/>
        <w:divId w:val="1318533365"/>
        <w:rPr>
          <w:rFonts w:ascii="Times New Roman" w:hAnsi="Times New Roman" w:cs="Times New Roman"/>
          <w:color w:val="666666"/>
          <w:kern w:val="0"/>
          <w:sz w:val="18"/>
          <w:szCs w:val="18"/>
          <w14:ligatures w14:val="none"/>
        </w:rPr>
      </w:pPr>
      <w:r w:rsidRPr="000A35C1">
        <w:rPr>
          <w:rFonts w:ascii="Times New Roman" w:hAnsi="Times New Roman" w:cs="Times New Roman"/>
          <w:color w:val="666666"/>
          <w:kern w:val="0"/>
          <w:sz w:val="18"/>
          <w:szCs w:val="18"/>
          <w14:ligatures w14:val="none"/>
        </w:rPr>
        <w:t>N.B. Almost any parenterally administered antibiotic in an appropriate dose will inhibit the growth of meningococci, so if ceftriaxone or benzylpenicillin are not available, give any other cephalosporin or penicillin antibiotic.</w:t>
      </w:r>
    </w:p>
    <w:p w14:paraId="70957C39" w14:textId="77777777" w:rsidR="000A35C1" w:rsidRDefault="000A35C1"/>
    <w:sectPr w:rsidR="000A3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362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192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C1"/>
    <w:rsid w:val="000A35C1"/>
    <w:rsid w:val="00753E3B"/>
    <w:rsid w:val="009510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3156A16"/>
  <w15:chartTrackingRefBased/>
  <w15:docId w15:val="{A9FE8938-4D13-6B46-A17F-2AD82C89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3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3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C1"/>
    <w:rPr>
      <w:rFonts w:eastAsiaTheme="majorEastAsia" w:cstheme="majorBidi"/>
      <w:color w:val="272727" w:themeColor="text1" w:themeTint="D8"/>
    </w:rPr>
  </w:style>
  <w:style w:type="paragraph" w:styleId="Title">
    <w:name w:val="Title"/>
    <w:basedOn w:val="Normal"/>
    <w:next w:val="Normal"/>
    <w:link w:val="TitleChar"/>
    <w:uiPriority w:val="10"/>
    <w:qFormat/>
    <w:rsid w:val="000A3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C1"/>
    <w:pPr>
      <w:spacing w:before="160"/>
      <w:jc w:val="center"/>
    </w:pPr>
    <w:rPr>
      <w:i/>
      <w:iCs/>
      <w:color w:val="404040" w:themeColor="text1" w:themeTint="BF"/>
    </w:rPr>
  </w:style>
  <w:style w:type="character" w:customStyle="1" w:styleId="QuoteChar">
    <w:name w:val="Quote Char"/>
    <w:basedOn w:val="DefaultParagraphFont"/>
    <w:link w:val="Quote"/>
    <w:uiPriority w:val="29"/>
    <w:rsid w:val="000A35C1"/>
    <w:rPr>
      <w:i/>
      <w:iCs/>
      <w:color w:val="404040" w:themeColor="text1" w:themeTint="BF"/>
    </w:rPr>
  </w:style>
  <w:style w:type="paragraph" w:styleId="ListParagraph">
    <w:name w:val="List Paragraph"/>
    <w:basedOn w:val="Normal"/>
    <w:uiPriority w:val="34"/>
    <w:qFormat/>
    <w:rsid w:val="000A35C1"/>
    <w:pPr>
      <w:ind w:left="720"/>
      <w:contextualSpacing/>
    </w:pPr>
  </w:style>
  <w:style w:type="character" w:styleId="IntenseEmphasis">
    <w:name w:val="Intense Emphasis"/>
    <w:basedOn w:val="DefaultParagraphFont"/>
    <w:uiPriority w:val="21"/>
    <w:qFormat/>
    <w:rsid w:val="000A35C1"/>
    <w:rPr>
      <w:i/>
      <w:iCs/>
      <w:color w:val="0F4761" w:themeColor="accent1" w:themeShade="BF"/>
    </w:rPr>
  </w:style>
  <w:style w:type="paragraph" w:styleId="IntenseQuote">
    <w:name w:val="Intense Quote"/>
    <w:basedOn w:val="Normal"/>
    <w:next w:val="Normal"/>
    <w:link w:val="IntenseQuoteChar"/>
    <w:uiPriority w:val="30"/>
    <w:qFormat/>
    <w:rsid w:val="000A3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C1"/>
    <w:rPr>
      <w:i/>
      <w:iCs/>
      <w:color w:val="0F4761" w:themeColor="accent1" w:themeShade="BF"/>
    </w:rPr>
  </w:style>
  <w:style w:type="character" w:styleId="IntenseReference">
    <w:name w:val="Intense Reference"/>
    <w:basedOn w:val="DefaultParagraphFont"/>
    <w:uiPriority w:val="32"/>
    <w:qFormat/>
    <w:rsid w:val="000A35C1"/>
    <w:rPr>
      <w:b/>
      <w:bCs/>
      <w:smallCaps/>
      <w:color w:val="0F4761" w:themeColor="accent1" w:themeShade="BF"/>
      <w:spacing w:val="5"/>
    </w:rPr>
  </w:style>
  <w:style w:type="character" w:customStyle="1" w:styleId="apple-converted-space">
    <w:name w:val="apple-converted-space"/>
    <w:basedOn w:val="DefaultParagraphFont"/>
    <w:rsid w:val="000A35C1"/>
  </w:style>
  <w:style w:type="paragraph" w:styleId="NormalWeb">
    <w:name w:val="Normal (Web)"/>
    <w:basedOn w:val="Normal"/>
    <w:uiPriority w:val="99"/>
    <w:semiHidden/>
    <w:unhideWhenUsed/>
    <w:rsid w:val="000A35C1"/>
    <w:pPr>
      <w:spacing w:before="100" w:beforeAutospacing="1" w:after="100" w:afterAutospacing="1" w:line="240" w:lineRule="auto"/>
    </w:pPr>
    <w:rPr>
      <w:rFonts w:ascii="Times New Roman" w:hAnsi="Times New Roman" w:cs="Times New Roman"/>
      <w:kern w:val="0"/>
      <w14:ligatures w14:val="none"/>
    </w:rPr>
  </w:style>
  <w:style w:type="paragraph" w:customStyle="1" w:styleId="mb-5">
    <w:name w:val="mb-5"/>
    <w:basedOn w:val="Normal"/>
    <w:rsid w:val="000A35C1"/>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0A35C1"/>
    <w:rPr>
      <w:i/>
      <w:iCs/>
    </w:rPr>
  </w:style>
  <w:style w:type="character" w:styleId="Hyperlink">
    <w:name w:val="Hyperlink"/>
    <w:basedOn w:val="DefaultParagraphFont"/>
    <w:uiPriority w:val="99"/>
    <w:semiHidden/>
    <w:unhideWhenUsed/>
    <w:rsid w:val="000A35C1"/>
    <w:rPr>
      <w:color w:val="0000FF"/>
      <w:u w:val="single"/>
    </w:rPr>
  </w:style>
  <w:style w:type="paragraph" w:customStyle="1" w:styleId="small">
    <w:name w:val="small"/>
    <w:basedOn w:val="Normal"/>
    <w:rsid w:val="000A35C1"/>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0A3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3405">
      <w:marLeft w:val="0"/>
      <w:marRight w:val="0"/>
      <w:marTop w:val="0"/>
      <w:marBottom w:val="0"/>
      <w:divBdr>
        <w:top w:val="none" w:sz="0" w:space="0" w:color="auto"/>
        <w:left w:val="none" w:sz="0" w:space="0" w:color="auto"/>
        <w:bottom w:val="single" w:sz="6" w:space="0" w:color="E0E1E2"/>
        <w:right w:val="none" w:sz="0" w:space="0" w:color="auto"/>
      </w:divBdr>
      <w:divsChild>
        <w:div w:id="1251503879">
          <w:marLeft w:val="0"/>
          <w:marRight w:val="0"/>
          <w:marTop w:val="0"/>
          <w:marBottom w:val="0"/>
          <w:divBdr>
            <w:top w:val="none" w:sz="0" w:space="0" w:color="auto"/>
            <w:left w:val="none" w:sz="0" w:space="0" w:color="auto"/>
            <w:bottom w:val="none" w:sz="0" w:space="0" w:color="auto"/>
            <w:right w:val="none" w:sz="0" w:space="0" w:color="auto"/>
          </w:divBdr>
        </w:div>
      </w:divsChild>
    </w:div>
    <w:div w:id="649600398">
      <w:marLeft w:val="0"/>
      <w:marRight w:val="0"/>
      <w:marTop w:val="0"/>
      <w:marBottom w:val="0"/>
      <w:divBdr>
        <w:top w:val="none" w:sz="0" w:space="0" w:color="auto"/>
        <w:left w:val="none" w:sz="0" w:space="0" w:color="auto"/>
        <w:bottom w:val="single" w:sz="6" w:space="0" w:color="E0E1E2"/>
        <w:right w:val="none" w:sz="0" w:space="0" w:color="auto"/>
      </w:divBdr>
      <w:divsChild>
        <w:div w:id="1130512036">
          <w:marLeft w:val="0"/>
          <w:marRight w:val="0"/>
          <w:marTop w:val="0"/>
          <w:marBottom w:val="0"/>
          <w:divBdr>
            <w:top w:val="none" w:sz="0" w:space="0" w:color="auto"/>
            <w:left w:val="none" w:sz="0" w:space="0" w:color="auto"/>
            <w:bottom w:val="none" w:sz="0" w:space="0" w:color="auto"/>
            <w:right w:val="none" w:sz="0" w:space="0" w:color="auto"/>
          </w:divBdr>
        </w:div>
      </w:divsChild>
    </w:div>
    <w:div w:id="694037998">
      <w:marLeft w:val="0"/>
      <w:marRight w:val="0"/>
      <w:marTop w:val="0"/>
      <w:marBottom w:val="0"/>
      <w:divBdr>
        <w:top w:val="none" w:sz="0" w:space="0" w:color="auto"/>
        <w:left w:val="none" w:sz="0" w:space="0" w:color="auto"/>
        <w:bottom w:val="single" w:sz="6" w:space="0" w:color="E0E1E2"/>
        <w:right w:val="none" w:sz="0" w:space="0" w:color="auto"/>
      </w:divBdr>
      <w:divsChild>
        <w:div w:id="1318533365">
          <w:marLeft w:val="0"/>
          <w:marRight w:val="0"/>
          <w:marTop w:val="0"/>
          <w:marBottom w:val="0"/>
          <w:divBdr>
            <w:top w:val="none" w:sz="0" w:space="0" w:color="auto"/>
            <w:left w:val="none" w:sz="0" w:space="0" w:color="auto"/>
            <w:bottom w:val="none" w:sz="0" w:space="0" w:color="auto"/>
            <w:right w:val="none" w:sz="0" w:space="0" w:color="auto"/>
          </w:divBdr>
        </w:div>
      </w:divsChild>
    </w:div>
    <w:div w:id="1754429580">
      <w:marLeft w:val="0"/>
      <w:marRight w:val="0"/>
      <w:marTop w:val="0"/>
      <w:marBottom w:val="0"/>
      <w:divBdr>
        <w:top w:val="none" w:sz="0" w:space="0" w:color="auto"/>
        <w:left w:val="single" w:sz="24" w:space="11" w:color="73B843"/>
        <w:bottom w:val="single" w:sz="6" w:space="5" w:color="73B843"/>
        <w:right w:val="none" w:sz="0" w:space="0" w:color="auto"/>
      </w:divBdr>
    </w:div>
    <w:div w:id="2146460150">
      <w:marLeft w:val="0"/>
      <w:marRight w:val="0"/>
      <w:marTop w:val="0"/>
      <w:marBottom w:val="0"/>
      <w:divBdr>
        <w:top w:val="none" w:sz="0" w:space="0" w:color="auto"/>
        <w:left w:val="none" w:sz="0" w:space="0" w:color="auto"/>
        <w:bottom w:val="single" w:sz="6" w:space="0" w:color="E0E1E2"/>
        <w:right w:val="none" w:sz="0" w:space="0" w:color="auto"/>
      </w:divBdr>
      <w:divsChild>
        <w:div w:id="567347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zf.org.nz/nzf_3001" TargetMode="External"/><Relationship Id="rId5" Type="http://schemas.openxmlformats.org/officeDocument/2006/relationships/hyperlink" Target="https://nzf.org.nz/nzf_30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Gabriel</dc:creator>
  <cp:keywords/>
  <dc:description/>
  <cp:lastModifiedBy>Luke Gabriel</cp:lastModifiedBy>
  <cp:revision>2</cp:revision>
  <dcterms:created xsi:type="dcterms:W3CDTF">2024-04-21T05:22:00Z</dcterms:created>
  <dcterms:modified xsi:type="dcterms:W3CDTF">2024-04-21T05:22:00Z</dcterms:modified>
</cp:coreProperties>
</file>